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E2" w:rsidRPr="005464E2" w:rsidRDefault="005464E2" w:rsidP="00546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E2"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hAnsi="Times New Roman" w:cs="Times New Roman"/>
          <w:sz w:val="24"/>
          <w:szCs w:val="24"/>
        </w:rPr>
        <w:t>«</w:t>
      </w: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детей с ТНР</w:t>
      </w:r>
      <w:r w:rsidRPr="005464E2">
        <w:rPr>
          <w:rFonts w:ascii="Times New Roman" w:hAnsi="Times New Roman" w:cs="Times New Roman"/>
          <w:sz w:val="24"/>
          <w:szCs w:val="24"/>
        </w:rPr>
        <w:t>».</w:t>
      </w:r>
    </w:p>
    <w:p w:rsidR="005464E2" w:rsidRPr="005464E2" w:rsidRDefault="005464E2" w:rsidP="00546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E2" w:rsidRPr="005464E2" w:rsidRDefault="005464E2" w:rsidP="00546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E2">
        <w:rPr>
          <w:rFonts w:ascii="Times New Roman" w:hAnsi="Times New Roman" w:cs="Times New Roman"/>
          <w:sz w:val="24"/>
          <w:szCs w:val="24"/>
        </w:rPr>
        <w:t>Подготовила учитель-логопед Комиссарова О.В.</w:t>
      </w:r>
    </w:p>
    <w:p w:rsidR="005464E2" w:rsidRPr="005464E2" w:rsidRDefault="005464E2" w:rsidP="00546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E2">
        <w:rPr>
          <w:rFonts w:ascii="Times New Roman" w:hAnsi="Times New Roman" w:cs="Times New Roman"/>
          <w:sz w:val="24"/>
          <w:szCs w:val="24"/>
        </w:rPr>
        <w:t>Дата проведения: 14 марта 2021 г.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4E2" w:rsidRPr="005464E2" w:rsidRDefault="005464E2" w:rsidP="00546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К.Д.Ушинский говорил, что родное слово является основой всякого умственного развития и сокровищницей всех знаний. 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учреждения. Без хорошо развитой речи нет настоящего общения, нет подлинных успехов в учении.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 ТНР </w:t>
      </w: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46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могут затрагивать различные компоненты речи, например снижение внятности речи, другие – затрагивают фонематическую сторону языка и выражаются в дефектах звукопроизношения, недостаточном овладении звуковым составом слова, который влечет за собой нарушение чтения и письма. Другие дефекты представляют коммуникативные нарушения, которые сказываются на обучении ребенка в массовой школе. Сложные речевые нарушения охватывают все стороны речи и приводят к общему недоразвитию.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выделяются группы со следующими наущениями: 1) фонетико-фонематические нарушения (ФФН, дети с преимущественными недостатками звукопроизношения: с функциональными и механическими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дислалиями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ринолалиями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легкими формами дизартрии);</w:t>
      </w:r>
      <w:proofErr w:type="gramEnd"/>
    </w:p>
    <w:p w:rsidR="005464E2" w:rsidRPr="005464E2" w:rsidRDefault="005464E2" w:rsidP="005464E2">
      <w:pPr>
        <w:shd w:val="clear" w:color="auto" w:fill="FFFFFF"/>
        <w:spacing w:after="0" w:line="240" w:lineRule="auto"/>
        <w:ind w:left="72" w:hanging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общее недоразвитие речи (ОНР, дети с преимущественными недостатками лексико-грамматической стороны речи, с разными уровнями речевого недоразвития: </w:t>
      </w:r>
      <w:r w:rsidRPr="00546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сложными формами диз</w:t>
      </w: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артрии, алалиями, афазиями,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дислексиям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алексиями,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дисграфиями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аграфиями);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 w:hanging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недостатки мелодико-интонационной (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ринофонией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дисфонией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афонией) и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темпо-ритмической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речи (с заиканием, итерацией,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тахилалией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брадилалией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особенности детей с ТНР</w:t>
      </w: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Особенности речевой  деятельности отражаются на формировании у детей  сенсорной, интеллектуальной и аффективно-волевой сфер.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Тяжёлые нарушения речи по - </w:t>
      </w: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разному</w:t>
      </w:r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обязательно находят своё отражение в психической деятельности человека, что проявляется в нарушении познавательной, эмоционально - волевой сферы личности, межличностных отношений.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 развития восприятия: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Слухового-нарушения</w:t>
      </w:r>
      <w:proofErr w:type="spellEnd"/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слуха, низкая активность припоминания.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Зрительного-бедность</w:t>
      </w:r>
      <w:proofErr w:type="spellEnd"/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недеференцированность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зрительных представлений. Нарушение операции синтеза при складывании картинки из частей.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Пространственного-нарушения</w:t>
      </w:r>
      <w:proofErr w:type="spellEnd"/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ориентировки в пространстве, трудности в дифференциации понятий «слева», «справа», «между», «над», «под».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 </w:t>
      </w: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восприятия</w:t>
      </w: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отмечается у всех детей с ТНР. Так, нарушение функции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анализатора при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ринолалии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отрицательно влияет на слуховое восприятие фонем, что проявляется в нарушении фонематического слуха. ОНР - основные препятствия в овладении грамотным чтением и письмом. Наиболее грубые нарушения слухового восприятия наблюдаются при сенсорной алалии. В некоторых случаях ребёнок совсем не понимает речь окружающих, не реагирует даже на собственное имя, не дифференцирует звуки речи, шумы неречевого характера. Необходимое условие для обучения детей грамоте — развитие зрительного восприятия, которое у детей с ТНР отстаёт от нормы и характеризуется рядом особенностей.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них типично нарушение буквенного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проявляющееся в трудностях узнавания сходных графических букв, изображённых пунктирно, в условиях наложения, зашумления и т. д., характерна крайняя бедность представлений об окружающем, замедленное развитие понимания слов, имеющее совсем другую природу, чем при сенсорной алалии.</w:t>
      </w:r>
      <w:proofErr w:type="gramEnd"/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развития памяти: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Отмечается снижение продуктивности запоминания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 w:hanging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-Характерно долгое запоминание и быстрое забывание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 w:hanging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-Объём зрительной памяти практически не отличается от нормы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 w:hanging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-Объем слуховой памяти значительно снижен  (трудности при запоминании стихов)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-Относительно сохранны возможности смыслового, логического запоминания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расстройства памяти зависит от формы речевого нарушения. Так, у детей с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ринолалией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зрительная память развита лучше, чем слуховая. Однако по сравнению с нормально </w:t>
      </w: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говорящими</w:t>
      </w:r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хуже запоминают слова и предметы, у них значительно снижено логическое запоминание. Дети с дизартрией иногда обнаруживают более низкие результаты зрительной памяти, чем слуховой, что связано с выраженными нарушениями зрительного восприятия, слабостью пространственных представлений. Это особенно проявляется при запоминании серии геометрических фигур. Следует отметить, что уровень памяти, особенно слуховой, снижается с понижением уровня речевого развития.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внимания детей с ТНР: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неустойчивость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-трудности переключения и распределения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-трудности в планировании и контроле своих действий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-трудности сосредоточения на вербальном материале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у детей с дизартрией вследствие повышенной возбудимости наблюдаются неспособность к длительному напряжению, утомляемость, особенно при интеллектуальной деятельности. Низкий уровень произвольного внимания обнаруживается у детей с моторной алалией. При этом страдают все основные звенья деятельности: инструкция воспринимается неточно, фрагментарно; задания выполняются с ошибками, которые не всегда самостоятельно замечаются и устраняются детьми; нарушаются все виды </w:t>
      </w: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(упреждающего, текущего, последующего). Причём наиболее страдают упреждающий (связанный с анализом условия задания) и текущий (в процессе выполнения задания) виды контроля.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развития мышления: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 трудом овладевают анализом и синтезом, сравнением и обобщением.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-вербальные задания логической направленности вызывают стойкие трудности.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-Характерен недостаточный объём сведений об окружающем мире, свойствах предметов.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двигательных и сенсорных нарушений недостаточно развивается наглядно - действенное и наглядно - образное мышление. Задержано формирование словесно - логического мышления, что проявляется в трудностях установления сходства и различия между предметами,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обобщающих понятий, в трудностях классификации предметов по существенным признакам.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эмоционально </w:t>
      </w:r>
      <w:proofErr w:type="gramStart"/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–в</w:t>
      </w:r>
      <w:proofErr w:type="gramEnd"/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олевой сферы: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Эмоциональная незрелость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-Трудности произвольного поведения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-Зависимость от окружающих, склонность </w:t>
      </w:r>
      <w:proofErr w:type="gramStart"/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спонтанному поведению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-Нарушение коммуникативной функции, неумение ориентироваться в ситуации общения, негативизм)</w:t>
      </w:r>
      <w:proofErr w:type="gramEnd"/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-Заниженная самооценка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-Повышенная обидчивость, ранимость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-Тревожность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-Агрессивное поведение разной степени выраженности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ТНР отрицательно сказываются на формировании личности, вызывают специфические особенности эмоционально - волевой сферы. У детей с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ринолалией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речи способствует развитию таких качеств личности, как застенчивость, нерешительность, замкнутость, негативизм, уход от общения, чувство неполноценности. У детей с дизартрией эмоционально - волевые нарушения проявляются в виде повышенной эмоциональной возбудимости и истощаемости нервной системы. Одни склонны к раздражительности,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беспокойны, часто проявляют грубость, непослушание, другие заторможены, пугливы, избегают трудностей, плохо приспосабливаются к изменению обстановки. Большинство детей характеризуются малой инициативностью, зависимостью от окружающих, у</w:t>
      </w:r>
    </w:p>
    <w:p w:rsidR="005464E2" w:rsidRPr="005464E2" w:rsidRDefault="005464E2" w:rsidP="005464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некоторых недостаточно развито чувство дистанции. Характерологические и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патохарактерологические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носят характер протеста, отказа. Неуверенные в себе, обидчивые они часто плохо уживаются в кругу нормально говорящих сверстников, замыкаются в себе. Дети с моторной алалией весьма разнородны по особенностям эмоционально - волевой сферы. </w:t>
      </w: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для них типичны повышенная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тормозимость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снижение активности, неуверенность в себе, речевой негативизм.</w:t>
      </w:r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малочисленной</w:t>
      </w:r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группа детей, которым свойственна повышенная возбудимость. У них отмечаются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всегда продуктивная), суетливость, лабильность настроения, отсутствие переживания своего языкового расстройства.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работы педагога - психолога: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общему</w:t>
      </w:r>
      <w:r w:rsidRPr="005464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развитию детей с ТНР, коррекции их психофизического развития, подготовке к обучению в школе;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создать благоприятные условия для развития детей в соответствии с их индивидуальными особенностями;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повышать психолого-педагогическую компетентность (психологическую культуру) родителей воспитанников и педагогов.</w:t>
      </w:r>
    </w:p>
    <w:p w:rsidR="005464E2" w:rsidRPr="005464E2" w:rsidRDefault="005464E2" w:rsidP="005464E2">
      <w:pPr>
        <w:shd w:val="clear" w:color="auto" w:fill="FDFDFD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</w:t>
      </w: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развивающая работа направлена на развитие всех компонентов речевой, познавательной и коммуникативной деятельности.</w:t>
      </w:r>
    </w:p>
    <w:p w:rsidR="005464E2" w:rsidRPr="005464E2" w:rsidRDefault="005464E2" w:rsidP="005464E2">
      <w:pPr>
        <w:shd w:val="clear" w:color="auto" w:fill="FDFDFD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познавательной сферы направлена на формирование познавательной мотивации, развитие познавательных психических процессов, тренировку интеллектуальных функций и способов умственной деятельности, преодоление синдрома дефицита внимания, выработку когнитивных стилей.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 детьми с нарушениями речи необходимо сочетать упражнения на развитие различных когнитивных процессов. Это игры и упражнения на развитие: внимания, памяти, речи, мышления, мелкой моторики, навыков самоконтроля. Так как познавательные процессы развиваются в тесной взаимосвязи между собой, то каждое развивающее упражнение, направленное на развитие какого-либо познавательного процесса, одновременно влияет и на другие. Например, пальчиковые игры дополнительно развивают слуховую и моторную память, учат концентрировать и переключать внимание; упражнение на корректурную пробу, развивает не только качественные характеристики внимания (концентрацию, объем, распределение), но и память, мелкую моторику.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нужно придавать развитию внимания, его произвольности, так как невнимательный ребенок не в полном объеме усваивает предложенный ему материал. Упражнения на развитие внимания хороши еще и тем, что они совершенствуют навыки самоконтроля за собственным поведением. В работе с ребенком чередуются задания на зрительное и слуховое внимание. Данные упражнения сначала отрабатываются индивидуально с ребенком, чтобы снизить действие внешних, отвлекающих факторов, а затем в подгруппе.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времени в работе с детьми  нарушениями речи необходимо уделять упражнениям для совершенствования мелкой моторики рук и зрительно-моторной координации (ЗМК), которые способствуют развитию речи, внимания, пространственных представлений, памяти и мышления. </w:t>
      </w:r>
      <w:proofErr w:type="gram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Это: пальчиковая гимнастика, рисование на манке, </w:t>
      </w: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дорожки, штриховки,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картинки, пальчиковые игры с предметами, тактильные мешочки и т.д.  </w:t>
      </w:r>
      <w:proofErr w:type="gramEnd"/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повышенную утомляемость таких детей, применяются упражнения на снятия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физического напряжения: это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посередине занятия, дыхательные упражнения, упражнения на релаксацию и на снижение напряжения в различных частях тела (например, мышц лица, рук и т.д.). Такие упражнения способствуют не только снятию возбуждения или напряжения, но и помогают сконцентрировать внимание ребенка.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речи используются со следующими целями: обогащение словарного запаса, умение устанавливать причинно-следственные связи, умение составить рассказ по картинке или серии картинок. Конечно же, не может быть такого, что упражнение развивает только речь, как правило, задействованы все когнитивные процессы. Поэтому, в работе используются разнообразные упражнения и игры для развития памяти, мышления, речи.</w:t>
      </w:r>
    </w:p>
    <w:p w:rsidR="005464E2" w:rsidRPr="005464E2" w:rsidRDefault="005464E2" w:rsidP="005464E2">
      <w:pPr>
        <w:shd w:val="clear" w:color="auto" w:fill="FDFDFD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эмоционально-волевой сферы — это развитие произвольности психических процессов, формирование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мотивации, осмысленности и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преодоление незавершенности действий ребенка, снижение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напряжения.</w:t>
      </w:r>
    </w:p>
    <w:p w:rsidR="005464E2" w:rsidRPr="005464E2" w:rsidRDefault="005464E2" w:rsidP="005464E2">
      <w:pPr>
        <w:shd w:val="clear" w:color="auto" w:fill="FDFDFD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коммуникативной сферы заключается в принятии себя, формировании адекватной самооценки, уменьшении агрессии в межличностных отношениях; улучшении коммуникативных качеств личности: появления активности и самостоятельности; приобретении навыков конструктивного поведения.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коммуникативной функции речи происходит в подгруппе. Применяются следующие приемы: этюды, </w:t>
      </w:r>
      <w:proofErr w:type="spellStart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упражнений на вербальную и невербальную коммуникацию. Это упражнения, где детям необходимо вступить друг с другом в контакт, договорится, понять друг друга, используя речь или только мимику и пантомимику.    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с педагогами и родителями заключается в оказании им психологической и информационной помощи (консультационная и психопрофилактическая работа):</w:t>
      </w:r>
    </w:p>
    <w:p w:rsidR="005464E2" w:rsidRPr="005464E2" w:rsidRDefault="005464E2" w:rsidP="00546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психологическими особенностями детей с нарушениями речи. Родители, как правило, не связывают речевое нарушение у своего ребенка, например, с эмоциональной неустойчивостью. Здесь также рассказывается о том, как важно организовывать режим дня для ребенка с целью недопущение его переутомления.</w:t>
      </w:r>
    </w:p>
    <w:p w:rsidR="005464E2" w:rsidRPr="005464E2" w:rsidRDefault="005464E2" w:rsidP="00546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общения с данной категорией детей. Как надо говорить с ребенком с нарушением речи, как поощрять речевую активность, о пользе чтения ребенку вслух и т.д.</w:t>
      </w:r>
    </w:p>
    <w:p w:rsidR="005464E2" w:rsidRPr="005464E2" w:rsidRDefault="005464E2" w:rsidP="00546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развитию у таких детей речи, других познавательных процессов. Здесь рассказывается о тесной взаимосвязи речи с другими познавательными процессами, о важности развития всех познавательных процессов у ребенка.</w:t>
      </w:r>
    </w:p>
    <w:p w:rsidR="005464E2" w:rsidRPr="005464E2" w:rsidRDefault="005464E2" w:rsidP="00546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игровые упражнения, которые родители могут выполнять с ребенком дома (а педагоги – в группе). Например, каждый родитель может сделать со своим ребенком пальчиковую гимнастику, поиграть в пальчиковый или кукольный театр. Это игровые упражнения для развития не только речи, но и внимания, мелкой моторики, мышления.</w:t>
      </w:r>
    </w:p>
    <w:p w:rsidR="005464E2" w:rsidRPr="005464E2" w:rsidRDefault="005464E2" w:rsidP="005464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6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сопровождение психологом ребенка с нарушением речи охватывает всех участников образовательного процесса и заключается в создании психологических условий для его развития и успешного обучения.</w:t>
      </w:r>
    </w:p>
    <w:p w:rsidR="00847F4B" w:rsidRPr="005464E2" w:rsidRDefault="00847F4B">
      <w:pPr>
        <w:rPr>
          <w:sz w:val="24"/>
          <w:szCs w:val="24"/>
        </w:rPr>
      </w:pPr>
    </w:p>
    <w:sectPr w:rsidR="00847F4B" w:rsidRPr="005464E2" w:rsidSect="0084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0BDB"/>
    <w:multiLevelType w:val="multilevel"/>
    <w:tmpl w:val="165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4E2"/>
    <w:rsid w:val="005464E2"/>
    <w:rsid w:val="0084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4E2"/>
  </w:style>
  <w:style w:type="paragraph" w:customStyle="1" w:styleId="c3">
    <w:name w:val="c3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64E2"/>
  </w:style>
  <w:style w:type="character" w:customStyle="1" w:styleId="c24">
    <w:name w:val="c24"/>
    <w:basedOn w:val="a0"/>
    <w:rsid w:val="005464E2"/>
  </w:style>
  <w:style w:type="paragraph" w:customStyle="1" w:styleId="c18">
    <w:name w:val="c18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4E2"/>
  </w:style>
  <w:style w:type="paragraph" w:customStyle="1" w:styleId="c8">
    <w:name w:val="c8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64E2"/>
  </w:style>
  <w:style w:type="paragraph" w:customStyle="1" w:styleId="c16">
    <w:name w:val="c16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64E2"/>
  </w:style>
  <w:style w:type="paragraph" w:customStyle="1" w:styleId="c12">
    <w:name w:val="c12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2024-01-23T07:20:00Z</dcterms:created>
  <dcterms:modified xsi:type="dcterms:W3CDTF">2024-01-23T07:23:00Z</dcterms:modified>
</cp:coreProperties>
</file>