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85" w:rsidRPr="00D606C5" w:rsidRDefault="004C1185" w:rsidP="004C1185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06C5">
        <w:rPr>
          <w:rFonts w:ascii="Times New Roman" w:eastAsia="Times New Roman" w:hAnsi="Times New Roman" w:cs="Times New Roman"/>
          <w:sz w:val="30"/>
          <w:lang w:eastAsia="ru-RU"/>
        </w:rPr>
        <w:t>В детском саду представлена комплексная система воспитательно-образовательной, оздоровительно-профилактической работы с воспитанниками, в том числе для детей с ограниченными возможностями здоровья.</w:t>
      </w:r>
      <w:r w:rsidRPr="00D606C5">
        <w:rPr>
          <w:rFonts w:ascii="Verdana" w:eastAsia="Times New Roman" w:hAnsi="Verdana" w:cs="Times New Roman"/>
          <w:sz w:val="21"/>
          <w:szCs w:val="21"/>
          <w:bdr w:val="none" w:sz="0" w:space="0" w:color="auto" w:frame="1"/>
          <w:lang w:eastAsia="ru-RU"/>
        </w:rPr>
        <w:br/>
      </w:r>
      <w:r w:rsidRPr="00D606C5">
        <w:rPr>
          <w:rFonts w:ascii="Times New Roman" w:eastAsia="Times New Roman" w:hAnsi="Times New Roman" w:cs="Times New Roman"/>
          <w:b/>
          <w:bCs/>
          <w:sz w:val="30"/>
          <w:lang w:eastAsia="ru-RU"/>
        </w:rPr>
        <w:t>Специально оборудованные учебные кабинеты: </w:t>
      </w:r>
      <w:r w:rsidRPr="00D606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Залы, групповые комнаты, учебные кабинеты оборудованы и приспособлены для использования детьми с ограниченными возможностями здоровья. В наличие: кабинеты учителя-логопеда, педагога-психолога, учебные кабинеты по познавательному развитию, музыкальный и физкультурный залы.</w:t>
      </w:r>
      <w:r w:rsidRPr="00D606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br/>
        <w:t xml:space="preserve">Дети с инвалидностью и ОВЗ наравне с воспитанниками групп </w:t>
      </w:r>
      <w:proofErr w:type="spellStart"/>
      <w:r w:rsidRPr="00D606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общеразвивающей</w:t>
      </w:r>
      <w:proofErr w:type="spellEnd"/>
      <w:r w:rsidRPr="00D606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направленности имеют возможность для дополнительного образования в специально оборудованных кабинетах. </w:t>
      </w:r>
    </w:p>
    <w:p w:rsidR="004C1185" w:rsidRPr="00D606C5" w:rsidRDefault="004C1185" w:rsidP="004C1185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06C5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eastAsia="ru-RU"/>
        </w:rPr>
        <w:t>Библиотека:</w:t>
      </w:r>
      <w:r w:rsidRPr="00D606C5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  <w:r w:rsidRPr="00D606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библиотеки в учреждении нет, но </w:t>
      </w:r>
      <w:proofErr w:type="spellStart"/>
      <w:proofErr w:type="gramStart"/>
      <w:r w:rsidRPr="00D606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D606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образовательный</w:t>
      </w:r>
      <w:proofErr w:type="gramEnd"/>
      <w:r w:rsidRPr="00D606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процесс в ДОУ строится с применением современной методической и детской литературы, которая находится в методическом кабинете учреждения, групповых, кабинетах специалистов и доступна для пользования всеми участниками образовательных отношений.</w:t>
      </w:r>
      <w:r w:rsidRPr="00D606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D606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В каждом групповом помещении оборудованы книжные уголки. Книжные издания находятся по высоте – на расстоянии вытянутой руки ребенка, что дает возможность без труда взять в руки необходимую книгу детям с ограниченными возможностями здоровья (ОВЗ), кроме лиц с нарушением зрения и опорно-двигательного аппарата.</w:t>
      </w:r>
    </w:p>
    <w:p w:rsidR="004C1185" w:rsidRPr="00D606C5" w:rsidRDefault="004C1185" w:rsidP="007703BB">
      <w:pPr>
        <w:spacing w:after="0" w:line="252" w:lineRule="atLeast"/>
        <w:ind w:right="90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06C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Доступ к информационным системам и информационн</w:t>
      </w:r>
      <w:proofErr w:type="gramStart"/>
      <w:r w:rsidRPr="00D606C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о-</w:t>
      </w:r>
      <w:proofErr w:type="gramEnd"/>
      <w:r w:rsidRPr="00D606C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телекоммуникационным сетям:</w:t>
      </w:r>
      <w:r w:rsidRPr="00D606C5">
        <w:rPr>
          <w:rFonts w:ascii="Verdana" w:eastAsia="Times New Roman" w:hAnsi="Verdana" w:cs="Times New Roman"/>
          <w:sz w:val="21"/>
          <w:szCs w:val="21"/>
          <w:bdr w:val="none" w:sz="0" w:space="0" w:color="auto" w:frame="1"/>
          <w:lang w:eastAsia="ru-RU"/>
        </w:rPr>
        <w:br/>
      </w:r>
      <w:r w:rsidRPr="00D606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Сетевые и коммуникационные устройства: ноутбуки -</w:t>
      </w:r>
      <w:r w:rsidR="007703BB" w:rsidRPr="00D606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11</w:t>
      </w:r>
      <w:r w:rsidRPr="00D606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ед., </w:t>
      </w:r>
      <w:r w:rsidR="007703BB" w:rsidRPr="00D606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7</w:t>
      </w:r>
      <w:r w:rsidRPr="00D606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="007703BB" w:rsidRPr="00D606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-</w:t>
      </w:r>
      <w:proofErr w:type="gramStart"/>
      <w:r w:rsidRPr="00D606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системных</w:t>
      </w:r>
      <w:proofErr w:type="gramEnd"/>
      <w:r w:rsidRPr="00D606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блока с выходом в интернет. Имеется интернет, электронная почта, сайт учреждения. Учебные кабинеты для занятий с детьми с ОВЗ оснащены в соответствии с современными требованиями по использованию электронных ресурсов в образовательном процессе. Это позволяет педагогам активно использовать в своей работе с детьми с ОВЗ: ноутбуки, интерактивные задания и игры средствами </w:t>
      </w:r>
      <w:proofErr w:type="spellStart"/>
      <w:r w:rsidRPr="00D606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PowerPoint</w:t>
      </w:r>
      <w:proofErr w:type="spellEnd"/>
      <w:r w:rsidRPr="00D606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. Доступ к информационным системам и информационно-телекоммуникационным сетям обеспечивается только в присутствии взрослых и согласно «Положению об ограничении доступа воспитанников к информации, распространяемой в сети «Интернет», не соответствующей образовательной деятельности ДОУ».</w:t>
      </w:r>
    </w:p>
    <w:p w:rsidR="004C1185" w:rsidRPr="00D606C5" w:rsidRDefault="004C1185" w:rsidP="004C1185">
      <w:pPr>
        <w:spacing w:after="0" w:line="252" w:lineRule="atLeast"/>
        <w:ind w:right="90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06C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Доступ к объектам спорта</w:t>
      </w:r>
      <w:proofErr w:type="gramStart"/>
      <w:r w:rsidRPr="00D606C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</w:t>
      </w:r>
      <w:r w:rsidRPr="00D606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В</w:t>
      </w:r>
      <w:proofErr w:type="gramEnd"/>
      <w:r w:rsidRPr="00D606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детском саду созданы все условия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Для этого в отдельном помещении </w:t>
      </w:r>
      <w:r w:rsidRPr="00D606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lastRenderedPageBreak/>
        <w:t xml:space="preserve">оборудован физкультурный зал и музыкальный зал, в котором проводятся утренняя гимнастика, ОД, </w:t>
      </w:r>
      <w:proofErr w:type="spellStart"/>
      <w:r w:rsidRPr="00D606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физкультурнные</w:t>
      </w:r>
      <w:proofErr w:type="spellEnd"/>
      <w:r w:rsidRPr="00D606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досуги, праздники и развлечения. </w:t>
      </w:r>
      <w:proofErr w:type="gramStart"/>
      <w:r w:rsidRPr="00D606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В физкультурном зале имеется стандартное оборудование и спортивный инвентарь, необходимые для ведения физкультурно-оздоровительной работы.</w:t>
      </w:r>
      <w:proofErr w:type="gramEnd"/>
      <w:r w:rsidRPr="00D606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В наличие две спортивных площадки. В каждой группе для воспитанников оборудованы физкультурные уголки для занятий подвижными и спортивными играми, профилактики плоскостопия.</w:t>
      </w:r>
    </w:p>
    <w:p w:rsidR="004C1185" w:rsidRPr="00D606C5" w:rsidRDefault="004C1185" w:rsidP="004C1185">
      <w:pPr>
        <w:spacing w:after="0" w:line="252" w:lineRule="atLeast"/>
        <w:ind w:right="90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06C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Специальные технические средства обучения коллективного и индивидуального пользования</w:t>
      </w:r>
      <w:proofErr w:type="gramStart"/>
      <w:r w:rsidRPr="00D606C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D606C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</w:t>
      </w:r>
      <w:r w:rsidRPr="00D606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развивающее</w:t>
      </w:r>
      <w:r w:rsidRPr="00D60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606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игровое оборудование, дидактические игры, столы передвижные для игры с песком и водой, оборудование для развития мелкой и крупной моторики, сенсорного развития. Имеющиеся игры, игрушки, разнообразные пособия для поддержания и развития игровой, познавательной и экспериментальной деятельности располагаются в поле зрения и восприятия ребенка (по высоте – на расстоянии вытянутой руки ребенка). Это дает возможность ребенку, даже с ОВЗ самостоятельно подбирать необходимые для выбранной им деятельности предметы.</w:t>
      </w:r>
    </w:p>
    <w:p w:rsidR="004C1185" w:rsidRPr="00D606C5" w:rsidRDefault="004C1185" w:rsidP="004C1185">
      <w:pPr>
        <w:spacing w:after="0" w:line="252" w:lineRule="atLeast"/>
        <w:ind w:right="90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06C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Электронные образовательные ресурсы, к которым обеспечивается доступ</w:t>
      </w:r>
      <w:r w:rsidRPr="00D606C5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D606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Самостоятельный доступ к электронным образовательным ресурсам (ЭОР) не предусмотрен. Доступ воспитанников к ЭОР предусмотрен в рамках образовательной деятельности при непосредственном участии педагогов. Собственные электронные образовательные и информационные ресурсы – не имеются.</w:t>
      </w:r>
    </w:p>
    <w:p w:rsidR="004C1185" w:rsidRPr="00D606C5" w:rsidRDefault="004C1185" w:rsidP="004C1185">
      <w:pPr>
        <w:spacing w:after="0" w:line="252" w:lineRule="atLeast"/>
        <w:ind w:right="90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06C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Электронные образовательные </w:t>
      </w:r>
      <w:proofErr w:type="spellStart"/>
      <w:r w:rsidRPr="00D606C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ресурсы</w:t>
      </w:r>
      <w:proofErr w:type="gramStart"/>
      <w:r w:rsidRPr="00D606C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,п</w:t>
      </w:r>
      <w:proofErr w:type="gramEnd"/>
      <w:r w:rsidRPr="00D606C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риспособленные</w:t>
      </w:r>
      <w:proofErr w:type="spellEnd"/>
      <w:r w:rsidRPr="00D606C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для использования инвалидами и лицами с ограниченными возможностями здоровья:</w:t>
      </w:r>
    </w:p>
    <w:p w:rsidR="004C1185" w:rsidRPr="00D606C5" w:rsidRDefault="00C20306" w:rsidP="004C1185">
      <w:pPr>
        <w:numPr>
          <w:ilvl w:val="0"/>
          <w:numId w:val="1"/>
        </w:numPr>
        <w:spacing w:after="0" w:line="252" w:lineRule="atLeast"/>
        <w:ind w:left="450" w:right="90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5" w:history="1">
        <w:r w:rsidR="004C1185" w:rsidRPr="00D606C5">
          <w:rPr>
            <w:rFonts w:ascii="Georgia" w:eastAsia="Times New Roman" w:hAnsi="Georgia" w:cs="Times New Roman"/>
            <w:sz w:val="24"/>
            <w:szCs w:val="24"/>
            <w:u w:val="single"/>
            <w:lang w:eastAsia="ru-RU"/>
          </w:rPr>
          <w:t>официальный сайт Министерства Просвещения РФ</w:t>
        </w:r>
      </w:hyperlink>
    </w:p>
    <w:p w:rsidR="004C1185" w:rsidRPr="00D606C5" w:rsidRDefault="00C20306" w:rsidP="004C1185">
      <w:pPr>
        <w:numPr>
          <w:ilvl w:val="0"/>
          <w:numId w:val="1"/>
        </w:numPr>
        <w:spacing w:after="0" w:line="252" w:lineRule="atLeast"/>
        <w:ind w:left="450" w:right="90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6" w:history="1">
        <w:r w:rsidR="004C1185" w:rsidRPr="00D606C5">
          <w:rPr>
            <w:rFonts w:ascii="Georgia" w:eastAsia="Times New Roman" w:hAnsi="Georgia" w:cs="Times New Roman"/>
            <w:sz w:val="24"/>
            <w:szCs w:val="24"/>
            <w:u w:val="single"/>
            <w:lang w:eastAsia="ru-RU"/>
          </w:rPr>
          <w:t>федеральный портал "Российское образование"</w:t>
        </w:r>
      </w:hyperlink>
    </w:p>
    <w:p w:rsidR="004C1185" w:rsidRPr="00D606C5" w:rsidRDefault="00C20306" w:rsidP="004C1185">
      <w:pPr>
        <w:numPr>
          <w:ilvl w:val="0"/>
          <w:numId w:val="1"/>
        </w:numPr>
        <w:spacing w:after="0" w:line="252" w:lineRule="atLeast"/>
        <w:ind w:left="450" w:right="90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7" w:history="1">
        <w:r w:rsidR="004C1185" w:rsidRPr="00D606C5">
          <w:rPr>
            <w:rFonts w:ascii="Georgia" w:eastAsia="Times New Roman" w:hAnsi="Georgia" w:cs="Times New Roman"/>
            <w:sz w:val="24"/>
            <w:szCs w:val="24"/>
            <w:u w:val="single"/>
            <w:lang w:eastAsia="ru-RU"/>
          </w:rPr>
          <w:t>информационная система "Единое окно доступа к образовательным ресурсам"</w:t>
        </w:r>
      </w:hyperlink>
    </w:p>
    <w:p w:rsidR="004C1185" w:rsidRPr="00D606C5" w:rsidRDefault="00C20306" w:rsidP="004C1185">
      <w:pPr>
        <w:numPr>
          <w:ilvl w:val="0"/>
          <w:numId w:val="1"/>
        </w:numPr>
        <w:spacing w:after="0" w:line="252" w:lineRule="atLeast"/>
        <w:ind w:left="450" w:right="90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8" w:history="1">
        <w:r w:rsidR="004C1185" w:rsidRPr="00D606C5">
          <w:rPr>
            <w:rFonts w:ascii="Georgia" w:eastAsia="Times New Roman" w:hAnsi="Georgia" w:cs="Times New Roman"/>
            <w:sz w:val="24"/>
            <w:szCs w:val="24"/>
            <w:u w:val="single"/>
            <w:lang w:eastAsia="ru-RU"/>
          </w:rPr>
          <w:t>единая коллекция цифровых образовательных ресурсов</w:t>
        </w:r>
      </w:hyperlink>
    </w:p>
    <w:p w:rsidR="004C1185" w:rsidRPr="00D606C5" w:rsidRDefault="00C20306" w:rsidP="004C1185">
      <w:pPr>
        <w:numPr>
          <w:ilvl w:val="0"/>
          <w:numId w:val="1"/>
        </w:numPr>
        <w:spacing w:after="0" w:line="252" w:lineRule="atLeast"/>
        <w:ind w:left="450" w:right="90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9" w:history="1">
        <w:r w:rsidR="004C1185" w:rsidRPr="00D606C5">
          <w:rPr>
            <w:rFonts w:ascii="Georgia" w:eastAsia="Times New Roman" w:hAnsi="Georgia" w:cs="Times New Roman"/>
            <w:sz w:val="24"/>
            <w:szCs w:val="24"/>
            <w:u w:val="single"/>
            <w:lang w:eastAsia="ru-RU"/>
          </w:rPr>
          <w:t>интернет-портал «Культура письменной речи»</w:t>
        </w:r>
      </w:hyperlink>
    </w:p>
    <w:p w:rsidR="004C1185" w:rsidRPr="00D606C5" w:rsidRDefault="004C1185" w:rsidP="004C1185">
      <w:pPr>
        <w:spacing w:after="0" w:line="252" w:lineRule="atLeast"/>
        <w:ind w:right="90"/>
        <w:jc w:val="both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60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Межрегиональная детско-молодежная общественная организация содействия всестороннему развитию личности, патриотическому и нравственному воспитанию детей и молодежи «Мишки» при поддержке Общественной палаты Российской Федерации запустила</w:t>
      </w:r>
      <w:r w:rsidRPr="00D606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hyperlink r:id="rId10" w:history="1">
        <w:r w:rsidRPr="00D606C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проект «Карта возможностей особого ребенка»</w:t>
        </w:r>
        <w:r w:rsidRPr="00D606C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</w:hyperlink>
    </w:p>
    <w:p w:rsidR="004C1185" w:rsidRPr="00D606C5" w:rsidRDefault="004C1185" w:rsidP="004C1185">
      <w:pPr>
        <w:spacing w:after="0" w:line="252" w:lineRule="atLeast"/>
        <w:ind w:right="90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06C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Карта возможностей особого ребенка (далее – Карта) функционирует на сайте </w:t>
      </w:r>
      <w:proofErr w:type="spellStart"/>
      <w:r w:rsidR="00C20306" w:rsidRPr="00D606C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fldChar w:fldCharType="begin"/>
      </w:r>
      <w:r w:rsidRPr="00D606C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instrText xml:space="preserve"> HYPERLINK "http://xn--80aagmefqbwlhcctygk.xn--p1ai/map" </w:instrText>
      </w:r>
      <w:r w:rsidR="00C20306" w:rsidRPr="00D606C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fldChar w:fldCharType="separate"/>
      </w:r>
      <w:r w:rsidRPr="00D606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картавозможностей</w:t>
      </w:r>
      <w:proofErr w:type="gramStart"/>
      <w:r w:rsidRPr="00D606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.р</w:t>
      </w:r>
      <w:proofErr w:type="gramEnd"/>
      <w:r w:rsidRPr="00D606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</w:t>
      </w:r>
      <w:proofErr w:type="spellEnd"/>
      <w:r w:rsidR="00C20306" w:rsidRPr="00D606C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fldChar w:fldCharType="end"/>
      </w:r>
      <w:r w:rsidRPr="00D606C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и содержит в себе информацию более чем о 270 учреждениях, предоставляющих свои услуги детям с особыми потребностями. Пользователи сайта без труда могут найти нужные кружки, секции, образовательные учреждения и реабилитационные центры, предоставляющие свои услуги для детей с инвалидностью и ограниченными возможностями здоровья (далее – ОВЗ), недалеко от места жительства. Есть возможность комментировать информацию об учреждениях и добавлять новые объекты на Карту.</w:t>
      </w:r>
    </w:p>
    <w:p w:rsidR="004C1185" w:rsidRPr="00D606C5" w:rsidRDefault="004C1185" w:rsidP="004C1185">
      <w:pPr>
        <w:spacing w:after="0" w:line="252" w:lineRule="atLeast"/>
        <w:ind w:right="90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06C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lastRenderedPageBreak/>
        <w:t>Ссылка на Карту: </w:t>
      </w:r>
      <w:hyperlink r:id="rId11" w:history="1">
        <w:r w:rsidRPr="00D606C5">
          <w:rPr>
            <w:rFonts w:ascii="Georgia" w:eastAsia="Times New Roman" w:hAnsi="Georgia" w:cs="Times New Roman"/>
            <w:b/>
            <w:bCs/>
            <w:sz w:val="24"/>
            <w:szCs w:val="24"/>
            <w:u w:val="single"/>
            <w:lang w:eastAsia="ru-RU"/>
          </w:rPr>
          <w:t>http://картавозможностей.рф/map</w:t>
        </w:r>
      </w:hyperlink>
      <w:r w:rsidRPr="00D606C5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.</w:t>
      </w:r>
    </w:p>
    <w:p w:rsidR="004C1185" w:rsidRPr="00D606C5" w:rsidRDefault="004C1185" w:rsidP="007703BB">
      <w:pPr>
        <w:spacing w:after="0" w:line="252" w:lineRule="atLeast"/>
        <w:ind w:right="90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06C5">
        <w:rPr>
          <w:rFonts w:ascii="Times New Roman" w:eastAsia="Times New Roman" w:hAnsi="Times New Roman" w:cs="Times New Roman"/>
          <w:b/>
          <w:bCs/>
          <w:sz w:val="30"/>
          <w:lang w:eastAsia="ru-RU"/>
        </w:rPr>
        <w:t>Родительская плата за присмотр и уход</w:t>
      </w:r>
      <w:r w:rsidRPr="00D606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 за </w:t>
      </w:r>
      <w:proofErr w:type="gramStart"/>
      <w:r w:rsidRPr="00D606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детьми-инвалидами</w:t>
      </w:r>
      <w:proofErr w:type="gramEnd"/>
      <w:r w:rsidRPr="00D606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обучающимися в муниципальных образовательных организациях, реализующих образовательную программу дошкольного образования, </w:t>
      </w:r>
      <w:r w:rsidRPr="00D606C5">
        <w:rPr>
          <w:rFonts w:ascii="Times New Roman" w:eastAsia="Times New Roman" w:hAnsi="Times New Roman" w:cs="Times New Roman"/>
          <w:b/>
          <w:bCs/>
          <w:sz w:val="30"/>
          <w:lang w:eastAsia="ru-RU"/>
        </w:rPr>
        <w:t>не взимается</w:t>
      </w:r>
      <w:hyperlink r:id="rId12" w:tooltip=" скачать  документ " w:history="1">
        <w:r w:rsidRPr="00D606C5">
          <w:rPr>
            <w:rFonts w:ascii="Times New Roman" w:eastAsia="Times New Roman" w:hAnsi="Times New Roman" w:cs="Times New Roman"/>
            <w:b/>
            <w:bCs/>
            <w:sz w:val="30"/>
            <w:u w:val="single"/>
            <w:lang w:eastAsia="ru-RU"/>
          </w:rPr>
          <w:t> </w:t>
        </w:r>
      </w:hyperlink>
      <w:r w:rsidRPr="00D606C5">
        <w:rPr>
          <w:rFonts w:ascii="Times New Roman" w:eastAsia="Times New Roman" w:hAnsi="Times New Roman" w:cs="Times New Roman"/>
          <w:b/>
          <w:bCs/>
          <w:noProof/>
          <w:sz w:val="30"/>
          <w:szCs w:val="30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(просмотр)&quot;/">
              <a:hlinkClick xmlns:a="http://schemas.openxmlformats.org/drawingml/2006/main" r:id="rId13" tgtFrame="_blank" tooltip=" просмотр документа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просмотр)&quot;/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5" w:tooltip=" скачать  документ " w:history="1">
        <w:r w:rsidRPr="00D606C5">
          <w:rPr>
            <w:rFonts w:ascii="Times New Roman" w:eastAsia="Times New Roman" w:hAnsi="Times New Roman" w:cs="Times New Roman"/>
            <w:sz w:val="30"/>
            <w:u w:val="single"/>
            <w:lang w:eastAsia="ru-RU"/>
          </w:rPr>
          <w:t>(Приказ № 01-05/1015 от 19.11.2019г.)</w:t>
        </w:r>
      </w:hyperlink>
      <w:r w:rsidRPr="00D606C5">
        <w:rPr>
          <w:rFonts w:ascii="Times New Roman" w:eastAsia="Times New Roman" w:hAnsi="Times New Roman" w:cs="Times New Roman"/>
          <w:noProof/>
          <w:sz w:val="30"/>
          <w:szCs w:val="30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(просмотр)&quot;/">
              <a:hlinkClick xmlns:a="http://schemas.openxmlformats.org/drawingml/2006/main" r:id="rId16" tgtFrame="_blank" tooltip=" просмотр документа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(просмотр)&quot;/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6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 </w:t>
      </w:r>
      <w:r w:rsidRPr="00D606C5">
        <w:rPr>
          <w:rFonts w:ascii="Times New Roman" w:eastAsia="Times New Roman" w:hAnsi="Times New Roman" w:cs="Times New Roman"/>
          <w:b/>
          <w:bCs/>
          <w:sz w:val="30"/>
          <w:lang w:eastAsia="ru-RU"/>
        </w:rPr>
        <w:t>Возможность обучения на дому и дистанционно – </w:t>
      </w:r>
      <w:r w:rsidRPr="00D606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не </w:t>
      </w:r>
      <w:proofErr w:type="spellStart"/>
      <w:r w:rsidRPr="00D606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предусмотренно</w:t>
      </w:r>
      <w:proofErr w:type="spellEnd"/>
      <w:r w:rsidRPr="00D606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. </w:t>
      </w:r>
    </w:p>
    <w:p w:rsidR="004C1185" w:rsidRPr="00D606C5" w:rsidRDefault="004C1185" w:rsidP="004C1185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606C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Федеральные документы </w:t>
      </w:r>
    </w:p>
    <w:p w:rsidR="004C1185" w:rsidRPr="00D606C5" w:rsidRDefault="00C20306" w:rsidP="004C1185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17" w:history="1">
        <w:r w:rsidR="004C1185" w:rsidRPr="00D606C5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Федеральный закон от 24 ноября 1995 г. N 181-ФЗ "О социальной защите инвалидов в Российской Федерации" (с изменениями и дополнениями)</w:t>
        </w:r>
      </w:hyperlink>
    </w:p>
    <w:p w:rsidR="004C1185" w:rsidRPr="00D606C5" w:rsidRDefault="00C20306" w:rsidP="004C1185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18" w:history="1">
        <w:r w:rsidR="004C1185" w:rsidRPr="00D606C5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Федеральный закон от 1 декабря 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 (с изменениями и дополнениями)</w:t>
        </w:r>
      </w:hyperlink>
    </w:p>
    <w:p w:rsidR="004C1185" w:rsidRPr="00D606C5" w:rsidRDefault="00C20306" w:rsidP="004C1185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19" w:history="1">
        <w:r w:rsidR="004C1185" w:rsidRPr="00D606C5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Приказ от 9 ноября 2015 года N 1309 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 (с изменениями на 18 августа 2016 года)</w:t>
        </w:r>
      </w:hyperlink>
    </w:p>
    <w:p w:rsidR="004C1185" w:rsidRPr="00D606C5" w:rsidRDefault="00C20306" w:rsidP="004C1185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20" w:history="1">
        <w:r w:rsidR="004C1185" w:rsidRPr="00D606C5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="004C1185" w:rsidRPr="00D606C5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="004C1185" w:rsidRPr="00D606C5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 xml:space="preserve"> России от 30.08.2013 N 1014"Об утверждении Порядка организации и осуществления образовательной деятельности по основным общеобразовательным программам -  образовательным программам дошкольного образования" (Зарегистрировано в Минюсте России 26.09.2013 N 30038).</w:t>
        </w:r>
      </w:hyperlink>
    </w:p>
    <w:p w:rsidR="008F7285" w:rsidRPr="00D606C5" w:rsidRDefault="008F7285"/>
    <w:sectPr w:rsidR="008F7285" w:rsidRPr="00D606C5" w:rsidSect="008F7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70865"/>
    <w:multiLevelType w:val="multilevel"/>
    <w:tmpl w:val="83AC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82F7456"/>
    <w:multiLevelType w:val="multilevel"/>
    <w:tmpl w:val="9F70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185"/>
    <w:rsid w:val="00371B19"/>
    <w:rsid w:val="004C1185"/>
    <w:rsid w:val="006A2FFB"/>
    <w:rsid w:val="007703BB"/>
    <w:rsid w:val="008F7285"/>
    <w:rsid w:val="00C20306"/>
    <w:rsid w:val="00C300DE"/>
    <w:rsid w:val="00D606C5"/>
    <w:rsid w:val="00DC218E"/>
    <w:rsid w:val="00FD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185"/>
    <w:rPr>
      <w:b/>
      <w:bCs/>
    </w:rPr>
  </w:style>
  <w:style w:type="paragraph" w:styleId="a5">
    <w:name w:val="No Spacing"/>
    <w:basedOn w:val="a"/>
    <w:uiPriority w:val="1"/>
    <w:qFormat/>
    <w:rsid w:val="004C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C118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C1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1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6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s://cms2.edu.yar.ru/docviewer?url=https://mdou82.edu.yar.ru/dokument/prikaz_do_merii_n_1015_po_rp_v_2020.pdf&amp;name=%20" TargetMode="External"/><Relationship Id="rId18" Type="http://schemas.openxmlformats.org/officeDocument/2006/relationships/hyperlink" Target="http://mdou104lip.ru/files/2017/10/02/Federalnyj_zakon_ot_1_dekabrya_2014_g._N_419-FZ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s://mdou82.edu.yar.ru/dokument/prikaz_do_merii_n_1015_po_rp_v_2020.pdf" TargetMode="External"/><Relationship Id="rId17" Type="http://schemas.openxmlformats.org/officeDocument/2006/relationships/hyperlink" Target="http://mdou104lip.ru/files/2017/10/02/Federalnyj_zakon_ot_24_noyabrya_1995_g._N_181-FZ_(s_izmeneniyami_i_dopolneniyami).rt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ms2.edu.yar.ru/docviewer?url=https://mdou82.edu.yar.ru/dokument/prikaz_do_merii_n_1015_po_rp_v_2020.pdf&amp;name=(%D0%9F%D1%80%D0%B8%D0%BA%D0%B0%D0%B7%20%E2%84%96%2001-05/1015%20%D0%BE%D1%82%2019.11.2019%D0%B3.)" TargetMode="External"/><Relationship Id="rId20" Type="http://schemas.openxmlformats.org/officeDocument/2006/relationships/hyperlink" Target="http://mdou104lip.ru/files/2017/10/02/Prikaz_Minobrnauki_Rossii_ot_30.08.2013_N_1014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xn--80aagmefqbwlhcctygk.xn--p1ai/map" TargetMode="External"/><Relationship Id="rId5" Type="http://schemas.openxmlformats.org/officeDocument/2006/relationships/hyperlink" Target="https://edu.gov.ru/" TargetMode="External"/><Relationship Id="rId15" Type="http://schemas.openxmlformats.org/officeDocument/2006/relationships/hyperlink" Target="https://mdou82.edu.yar.ru/dokument/prikaz_do_merii_n_1015_po_rp_v_2020.pdf" TargetMode="External"/><Relationship Id="rId10" Type="http://schemas.openxmlformats.org/officeDocument/2006/relationships/hyperlink" Target="http://xn--80aagmefqbwlhcctygk.xn--p1ai/map" TargetMode="External"/><Relationship Id="rId19" Type="http://schemas.openxmlformats.org/officeDocument/2006/relationships/hyperlink" Target="http://mdou104lip.ru/files/2017/10/02/Prikaz_Ministerstva_obrazovaniya_i_nauki_RF_ot_9_noyabrya_2015_g._N_1309_(1)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amma.ru/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Сергеева А.С</cp:lastModifiedBy>
  <cp:revision>6</cp:revision>
  <dcterms:created xsi:type="dcterms:W3CDTF">2022-01-20T10:47:00Z</dcterms:created>
  <dcterms:modified xsi:type="dcterms:W3CDTF">2022-01-25T09:48:00Z</dcterms:modified>
</cp:coreProperties>
</file>